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Type of the Paper (Article, Review, Communication, etc.)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Palatino Linotype" w:cs="Palatino Linotype" w:eastAsia="Palatino Linotype" w:hAnsi="Palatino Linotype"/>
          <w:b w:val="1"/>
          <w:i w:val="0"/>
          <w:smallCaps w:val="0"/>
          <w:strike w:val="0"/>
          <w:color w:val="000000"/>
          <w:sz w:val="36"/>
          <w:szCs w:val="3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36"/>
          <w:szCs w:val="36"/>
          <w:u w:val="none"/>
          <w:shd w:fill="auto" w:val="clear"/>
          <w:vertAlign w:val="baseline"/>
          <w:rtl w:val="0"/>
        </w:rPr>
        <w:t xml:space="preserve">Title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Firstname Lastname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superscript"/>
          <w:rtl w:val="0"/>
        </w:rPr>
        <w:t xml:space="preserve">1</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Firstname Lastname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superscript"/>
          <w:rtl w:val="0"/>
        </w:rPr>
        <w:t xml:space="preserve">2</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 and Firstname Lastname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superscript"/>
          <w:rtl w:val="0"/>
        </w:rPr>
        <w:t xml:space="preserve">2,</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6" w:right="0" w:hanging="195.99999999999994"/>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superscript"/>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t xml:space="preserve">Affiliation 1; e-mail@e-mail.com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06" w:right="0" w:hanging="198.0000000000001"/>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superscript"/>
          <w:rtl w:val="0"/>
        </w:rPr>
        <w:t xml:space="preserve">2</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t xml:space="preserve">Affiliation 2; e-mail@e-mail.com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06" w:right="0" w:hanging="198.0000000000001"/>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6"/>
          <w:szCs w:val="16"/>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t xml:space="preserve">Correspondence: e-mail@e-mail.com; Tel.: (optional; include country code; if there are multiple corresponding authors, add author initials)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Palatino Linotype" w:cs="Palatino Linotype" w:eastAsia="Palatino Linotype" w:hAnsi="Palatino Linotype"/>
          <w:b w:val="1"/>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Featured Application: Authors are encouraged to provide a concise description of the specific application or a potential application of the work. This section is not mandatory.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Abstract: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Keywords: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keyword 1; keyword 2; keyword 3 (List three to ten pertinent keywords specific to the article yet reasonably common within the subject discipline.)</w:t>
      </w:r>
    </w:p>
    <w:p w:rsidR="00000000" w:rsidDel="00000000" w:rsidP="00000000" w:rsidRDefault="00000000" w:rsidRPr="00000000" w14:paraId="0000000A">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480" w:before="0" w:line="240"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0. How to Use This Template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Remove this paragraph and start section numbering with 1. For any questions, please contact the editorial office of the journal or support@mdpi.com.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1. Introduction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2. Materials and Methods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w:t>
      </w:r>
      <w:bookmarkStart w:colFirst="0" w:colLast="0" w:name="gjdgxs" w:id="0"/>
      <w:bookmarkEnd w:id="0"/>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stage any restrictions on the availability of materials or information. New methods and protocols should be described in detail while well-established methods can be briefly described and appropriately cited.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Interventionary studies involving animals or humans, and other studies that require ethical approval, must list the authority that provided approval and the corresponding ethical approval code.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3. Results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This section may be divided by subheadings. It should provide a concise and precise description of the experimental results, their interpretation, as well as the experimental conclusions that can be drawn.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3.1. Subsection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28" w:lineRule="auto"/>
        <w:ind w:left="72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3.1.1. Subsubsection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Bulleted lists look like this: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28" w:lineRule="auto"/>
        <w:ind w:left="720" w:right="0" w:firstLine="0"/>
        <w:jc w:val="both"/>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First bullet;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Second bullet;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28" w:lineRule="auto"/>
        <w:ind w:left="720" w:right="0" w:firstLine="0"/>
        <w:jc w:val="both"/>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Third bullet.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Numbered lists can be added as follows: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28" w:lineRule="auto"/>
        <w:ind w:left="720" w:right="0" w:firstLine="0"/>
        <w:jc w:val="both"/>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First item;</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Second item;</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28" w:lineRule="auto"/>
        <w:ind w:left="720" w:right="0" w:firstLine="0"/>
        <w:jc w:val="both"/>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Third item.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text continues here.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3.2. Figures, Tables and Schemes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All figures and tables should be cited in the main text as Figure 1, Table 1, etc.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Pr>
        <w:drawing>
          <wp:inline distB="0" distT="0" distL="0" distR="0">
            <wp:extent cx="2721521" cy="12610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21521" cy="126107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Figure 1.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This is a figure. Schemes follow the same formatting.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Table 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This is a table. Tables should be placed in the main text near to the first time they are cited.</w:t>
      </w:r>
    </w:p>
    <w:tbl>
      <w:tblPr>
        <w:tblStyle w:val="Table1"/>
        <w:tblW w:w="7856.999999999999" w:type="dxa"/>
        <w:jc w:val="left"/>
        <w:tblInd w:w="2608.0" w:type="dxa"/>
        <w:tblBorders>
          <w:top w:color="000000" w:space="0" w:sz="8" w:val="single"/>
          <w:bottom w:color="000000" w:space="0" w:sz="8" w:val="single"/>
        </w:tblBorders>
        <w:tblLayout w:type="fixed"/>
        <w:tblLook w:val="0400"/>
      </w:tblPr>
      <w:tblGrid>
        <w:gridCol w:w="2619"/>
        <w:gridCol w:w="2619"/>
        <w:gridCol w:w="2619"/>
        <w:tblGridChange w:id="0">
          <w:tblGrid>
            <w:gridCol w:w="2619"/>
            <w:gridCol w:w="2619"/>
            <w:gridCol w:w="2619"/>
          </w:tblGrid>
        </w:tblGridChange>
      </w:tblGrid>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Title 1</w:t>
            </w:r>
          </w:p>
        </w:tc>
        <w:tc>
          <w:tcPr>
            <w:tcBorders>
              <w:bottom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Title 2</w:t>
            </w:r>
          </w:p>
        </w:tc>
        <w:tc>
          <w:tcPr>
            <w:tcBorders>
              <w:bottom w:color="000000" w:space="0" w:sz="4" w:val="single"/>
            </w:tcBorders>
            <w:shd w:fill="auto" w:val="clea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Title 3</w:t>
            </w:r>
          </w:p>
        </w:tc>
      </w:tr>
      <w:tr>
        <w:trPr>
          <w:cantSplit w:val="0"/>
          <w:tblHeader w:val="0"/>
        </w:trPr>
        <w:tc>
          <w:tcPr>
            <w:shd w:fill="auto"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entry 1</w:t>
            </w:r>
          </w:p>
        </w:tc>
        <w:tc>
          <w:tcPr>
            <w:shd w:fill="auto" w:val="cle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shd w:fill="auto" w:val="cle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shd w:fill="auto"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entry 2</w:t>
            </w:r>
          </w:p>
        </w:tc>
        <w:tc>
          <w:tcPr>
            <w:shd w:fill="auto" w:val="cle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shd w:fill="auto"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perscript"/>
                <w:rtl w:val="0"/>
              </w:rPr>
              <w:t xml:space="preserve">1</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perscript"/>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Tables may have a footer.</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text continues here (Figure 2 and Table 2).</w:t>
      </w:r>
    </w:p>
    <w:tbl>
      <w:tblPr>
        <w:tblStyle w:val="Table2"/>
        <w:tblW w:w="8680.0" w:type="dxa"/>
        <w:jc w:val="center"/>
        <w:tblLayout w:type="fixed"/>
        <w:tblLook w:val="0000"/>
      </w:tblPr>
      <w:tblGrid>
        <w:gridCol w:w="4340"/>
        <w:gridCol w:w="4340"/>
        <w:tblGridChange w:id="0">
          <w:tblGrid>
            <w:gridCol w:w="4340"/>
            <w:gridCol w:w="4340"/>
          </w:tblGrid>
        </w:tblGridChange>
      </w:tblGrid>
      <w:tr>
        <w:trPr>
          <w:cantSplit w:val="0"/>
          <w:tblHeader w:val="0"/>
        </w:trPr>
        <w:tc>
          <w:tcPr>
            <w:shd w:fill="auto" w:val="clear"/>
            <w:vAlign w:val="center"/>
          </w:tcPr>
          <w:bookmarkStart w:colFirst="0" w:colLast="0" w:name="30j0zll" w:id="1"/>
          <w:bookmarkEnd w:id="1"/>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Pr>
              <w:drawing>
                <wp:inline distB="0" distT="0" distL="0" distR="0">
                  <wp:extent cx="2161540" cy="2161540"/>
                  <wp:effectExtent b="0" l="0" r="0" t="0"/>
                  <wp:docPr descr="C:\Users\martin\Downloads\testFigure.tif" id="3" name="image2.png"/>
                  <a:graphic>
                    <a:graphicData uri="http://schemas.openxmlformats.org/drawingml/2006/picture">
                      <pic:pic>
                        <pic:nvPicPr>
                          <pic:cNvPr descr="C:\Users\martin\Downloads\testFigure.tif" id="0" name="image2.png"/>
                          <pic:cNvPicPr preferRelativeResize="0"/>
                        </pic:nvPicPr>
                        <pic:blipFill>
                          <a:blip r:embed="rId7"/>
                          <a:srcRect b="0" l="0" r="0" t="0"/>
                          <a:stretch>
                            <a:fillRect/>
                          </a:stretch>
                        </pic:blipFill>
                        <pic:spPr>
                          <a:xfrm>
                            <a:off x="0" y="0"/>
                            <a:ext cx="2161540" cy="21615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Pr>
              <w:drawing>
                <wp:inline distB="0" distT="0" distL="0" distR="0">
                  <wp:extent cx="2161540" cy="2161540"/>
                  <wp:effectExtent b="0" l="0" r="0" t="0"/>
                  <wp:docPr descr="C:\Users\martin\Downloads\testFigure.tif" id="2" name="image2.png"/>
                  <a:graphic>
                    <a:graphicData uri="http://schemas.openxmlformats.org/drawingml/2006/picture">
                      <pic:pic>
                        <pic:nvPicPr>
                          <pic:cNvPr descr="C:\Users\martin\Downloads\testFigure.tif" id="0" name="image2.png"/>
                          <pic:cNvPicPr preferRelativeResize="0"/>
                        </pic:nvPicPr>
                        <pic:blipFill>
                          <a:blip r:embed="rId7"/>
                          <a:srcRect b="0" l="0" r="0" t="0"/>
                          <a:stretch>
                            <a:fillRect/>
                          </a:stretch>
                        </pic:blipFill>
                        <pic:spPr>
                          <a:xfrm>
                            <a:off x="0" y="0"/>
                            <a:ext cx="2161540" cy="2161540"/>
                          </a:xfrm>
                          <a:prstGeom prst="rect"/>
                          <a:ln/>
                        </pic:spPr>
                      </pic:pic>
                    </a:graphicData>
                  </a:graphic>
                </wp:inline>
              </w:drawing>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a</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b</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Figure 2.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This is a figure. Schemes follow another format. If there are multiple panels, they should be listed as: (</w:t>
      </w: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a</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Description of what is contained in the first panel; (</w:t>
      </w: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b</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Description of what is contained in the second panel. Figures should be placed in the main text near to the first time they are cited. A caption on a single line should be centered.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Table 2.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This is a table. Tables should be placed in the main text near to the first time they are cited.</w:t>
      </w:r>
    </w:p>
    <w:tbl>
      <w:tblPr>
        <w:tblStyle w:val="Table3"/>
        <w:tblW w:w="10465.0" w:type="dxa"/>
        <w:jc w:val="center"/>
        <w:tblBorders>
          <w:top w:color="000000" w:space="0" w:sz="4" w:val="single"/>
          <w:bottom w:color="000000" w:space="0" w:sz="4" w:val="single"/>
        </w:tblBorders>
        <w:tblLayout w:type="fixed"/>
        <w:tblLook w:val="0400"/>
      </w:tblPr>
      <w:tblGrid>
        <w:gridCol w:w="3942"/>
        <w:gridCol w:w="3089"/>
        <w:gridCol w:w="1717"/>
        <w:gridCol w:w="1717"/>
        <w:tblGridChange w:id="0">
          <w:tblGrid>
            <w:gridCol w:w="3942"/>
            <w:gridCol w:w="3089"/>
            <w:gridCol w:w="1717"/>
            <w:gridCol w:w="1717"/>
          </w:tblGrid>
        </w:tblGridChange>
      </w:tblGrid>
      <w:tr>
        <w:trPr>
          <w:cantSplit w:val="0"/>
          <w:tblHeader w:val="0"/>
        </w:trPr>
        <w:tc>
          <w:tcPr>
            <w:tcBorders>
              <w:top w:color="000000" w:space="0" w:sz="8" w:val="single"/>
              <w:bottom w:color="000000" w:space="0" w:sz="4" w:val="single"/>
            </w:tcBorders>
            <w:shd w:fill="auto" w:val="cle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Title 1</w:t>
            </w:r>
          </w:p>
        </w:tc>
        <w:tc>
          <w:tcPr>
            <w:tcBorders>
              <w:top w:color="000000" w:space="0" w:sz="8" w:val="single"/>
              <w:bottom w:color="000000" w:space="0" w:sz="4" w:val="single"/>
            </w:tcBorders>
            <w:shd w:fill="auto"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Title 2</w:t>
            </w:r>
          </w:p>
        </w:tc>
        <w:tc>
          <w:tcPr>
            <w:tcBorders>
              <w:top w:color="000000" w:space="0" w:sz="8" w:val="single"/>
              <w:bottom w:color="000000" w:space="0" w:sz="4" w:val="single"/>
            </w:tcBorders>
            <w:shd w:fill="auto"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Title 3</w:t>
            </w:r>
          </w:p>
        </w:tc>
        <w:tc>
          <w:tcPr>
            <w:tcBorders>
              <w:top w:color="000000" w:space="0" w:sz="8" w:val="single"/>
              <w:bottom w:color="000000" w:space="0" w:sz="4" w:val="single"/>
            </w:tcBorders>
            <w:shd w:fill="auto"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Title 4</w:t>
            </w:r>
          </w:p>
        </w:tc>
      </w:tr>
      <w:tr>
        <w:trPr>
          <w:cantSplit w:val="0"/>
          <w:tblHeader w:val="0"/>
        </w:trPr>
        <w:tc>
          <w:tcPr>
            <w:vMerge w:val="restart"/>
            <w:tcBorders>
              <w:top w:color="000000" w:space="0" w:sz="4" w:val="single"/>
            </w:tcBorders>
            <w:shd w:fill="auto"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entry 1 *</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continue"/>
            <w:tcBorders>
              <w:top w:color="000000" w:space="0" w:sz="4" w:val="single"/>
            </w:tcBorders>
            <w:shd w:fill="auto"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continue"/>
            <w:tcBorders>
              <w:top w:color="000000" w:space="0" w:sz="4" w:val="single"/>
            </w:tcBorders>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restart"/>
            <w:tcBorders>
              <w:top w:color="000000" w:space="0" w:sz="4" w:val="single"/>
              <w:bottom w:color="000000" w:space="0" w:sz="0" w:val="nil"/>
            </w:tcBorders>
            <w:shd w:fill="auto" w:val="cle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entry 2</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continue"/>
            <w:tcBorders>
              <w:top w:color="000000" w:space="0" w:sz="4" w:val="single"/>
              <w:bottom w:color="000000" w:space="0" w:sz="0" w:val="nil"/>
            </w:tcBorders>
            <w:shd w:fill="auto"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restart"/>
            <w:tcBorders>
              <w:top w:color="000000" w:space="0" w:sz="4" w:val="single"/>
              <w:bottom w:color="000000" w:space="0" w:sz="0" w:val="nil"/>
            </w:tcBorders>
            <w:shd w:fill="auto" w:val="cle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entry 3</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continue"/>
            <w:tcBorders>
              <w:top w:color="000000" w:space="0" w:sz="4" w:val="single"/>
              <w:bottom w:color="000000" w:space="0" w:sz="0" w:val="nil"/>
            </w:tcBorders>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continue"/>
            <w:tcBorders>
              <w:top w:color="000000" w:space="0" w:sz="4" w:val="single"/>
              <w:bottom w:color="000000" w:space="0" w:sz="0" w:val="nil"/>
            </w:tcBorders>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0" w:val="nil"/>
            </w:tcBorders>
            <w:shd w:fill="auto"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continue"/>
            <w:tcBorders>
              <w:top w:color="000000" w:space="0" w:sz="4" w:val="single"/>
              <w:bottom w:color="000000" w:space="0" w:sz="0" w:val="nil"/>
            </w:tcBorders>
            <w:shd w:fill="auto"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restart"/>
            <w:tcBorders>
              <w:top w:color="000000" w:space="0" w:sz="4" w:val="single"/>
              <w:bottom w:color="000000" w:space="0" w:sz="0" w:val="nil"/>
            </w:tcBorders>
            <w:shd w:fill="auto" w:val="clea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entry 4</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r>
        <w:trPr>
          <w:cantSplit w:val="0"/>
          <w:tblHeader w:val="0"/>
        </w:trPr>
        <w:tc>
          <w:tcPr>
            <w:vMerge w:val="continue"/>
            <w:tcBorders>
              <w:top w:color="000000" w:space="0" w:sz="4" w:val="single"/>
              <w:bottom w:color="000000" w:space="0" w:sz="0" w:val="nil"/>
            </w:tcBorders>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c>
          <w:tcPr>
            <w:tcBorders>
              <w:top w:color="000000" w:space="0" w:sz="0" w:val="nil"/>
              <w:bottom w:color="000000" w:space="0" w:sz="4" w:val="single"/>
            </w:tcBorders>
            <w:shd w:fill="auto" w:val="cle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data</w:t>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Tables may have a footer.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3.3. Formatting of Mathematical Components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This is example 1 of an equation:</w:t>
      </w:r>
    </w:p>
    <w:tbl>
      <w:tblPr>
        <w:tblStyle w:val="Table4"/>
        <w:tblW w:w="7859.0" w:type="dxa"/>
        <w:jc w:val="left"/>
        <w:tblInd w:w="2608.0" w:type="dxa"/>
        <w:tblLayout w:type="fixed"/>
        <w:tblLook w:val="0400"/>
      </w:tblPr>
      <w:tblGrid>
        <w:gridCol w:w="6905"/>
        <w:gridCol w:w="954"/>
        <w:tblGridChange w:id="0">
          <w:tblGrid>
            <w:gridCol w:w="6905"/>
            <w:gridCol w:w="954"/>
          </w:tblGrid>
        </w:tblGridChange>
      </w:tblGrid>
      <w:tr>
        <w:trPr>
          <w:cantSplit w:val="0"/>
          <w:tblHeader w:val="0"/>
        </w:trPr>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 = 1,</w:t>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righ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(1)</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hanging="2608"/>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text following an equation need not be a new paragraph. Please punctuate equations as regular text.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This is example 2 of an equation:</w:t>
      </w:r>
    </w:p>
    <w:tbl>
      <w:tblPr>
        <w:tblStyle w:val="Table5"/>
        <w:tblW w:w="10467.0" w:type="dxa"/>
        <w:jc w:val="center"/>
        <w:tblLayout w:type="fixed"/>
        <w:tblLook w:val="0400"/>
      </w:tblPr>
      <w:tblGrid>
        <w:gridCol w:w="9513"/>
        <w:gridCol w:w="954"/>
        <w:tblGridChange w:id="0">
          <w:tblGrid>
            <w:gridCol w:w="9513"/>
            <w:gridCol w:w="954"/>
          </w:tblGrid>
        </w:tblGridChange>
      </w:tblGrid>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 = b + c + d + e + f + g + h + i + j + k + l + m + n + o + p + q + r + s + t + u + v + w + x + y + z</w:t>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righ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(2)</w:t>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hanging="2608"/>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text following an equation need not be a new paragraph. Please punctuate equations as regular text.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Theorem-type environments (including propositions, lemmas, corollaries etc.) can be formatted as follows: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28" w:lineRule="auto"/>
        <w:ind w:left="720" w:right="0" w:firstLine="0"/>
        <w:jc w:val="both"/>
        <w:rPr>
          <w:rFonts w:ascii="Palatino Linotype" w:cs="Palatino Linotype" w:eastAsia="Palatino Linotype" w:hAnsi="Palatino Linotype"/>
          <w:b w:val="0"/>
          <w:i w:val="1"/>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Theorem 1.</w:t>
      </w: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 Example text of a theorem. Theorems, propositions, lemmas,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etc.</w:t>
      </w:r>
      <w:r w:rsidDel="00000000" w:rsidR="00000000" w:rsidRPr="00000000">
        <w:rPr>
          <w:rFonts w:ascii="Palatino Linotype" w:cs="Palatino Linotype" w:eastAsia="Palatino Linotype" w:hAnsi="Palatino Linotype"/>
          <w:b w:val="0"/>
          <w:i w:val="1"/>
          <w:smallCaps w:val="0"/>
          <w:strike w:val="0"/>
          <w:color w:val="000000"/>
          <w:sz w:val="20"/>
          <w:szCs w:val="20"/>
          <w:u w:val="none"/>
          <w:shd w:fill="auto" w:val="clear"/>
          <w:vertAlign w:val="baseline"/>
          <w:rtl w:val="0"/>
        </w:rPr>
        <w:t xml:space="preserve"> should be numbered sequentially (i.e., Proposition 2 follows Theorem 1). Examples or Remarks use the same formatting, but should be numbered separately, so a document may contain Theorem 1, Remark 1 and Example 1.</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text continues here. Proofs must be formatted as follows: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Proof of Theorem 1.</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Text of the proof. Note that the phrase “of Theorem 1” is optional if it is clear which theorem is being referred to. Always finish a proof with the following symbol.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text continues here.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4. Discussion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5. Conclusions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This section is not mandatory but can be added to the manuscript if the discussion is unusually long or complex.</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72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6. Patents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This section is not mandatory but may be added if there are patents resulting from the work reported in this manuscript.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Supplementary Materials: </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The following supporting information can be downloaded at: www.mdpi.com/xxx/s1, Figure S1: title; Table S1: title; Video S1: title.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Author Contributions:</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8">
        <w:r w:rsidDel="00000000" w:rsidR="00000000" w:rsidRPr="00000000">
          <w:rPr>
            <w:rFonts w:ascii="Palatino Linotype" w:cs="Palatino Linotype" w:eastAsia="Palatino Linotype" w:hAnsi="Palatino Linotype"/>
            <w:b w:val="0"/>
            <w:i w:val="0"/>
            <w:smallCaps w:val="0"/>
            <w:strike w:val="0"/>
            <w:color w:val="0000ff"/>
            <w:sz w:val="18"/>
            <w:szCs w:val="18"/>
            <w:u w:val="single"/>
            <w:shd w:fill="auto" w:val="clear"/>
            <w:vertAlign w:val="baseline"/>
            <w:rtl w:val="0"/>
          </w:rPr>
          <w:t xml:space="preserve">CRediT taxonomy</w:t>
        </w:r>
      </w:hyperlink>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for the term explanation. Authorship must be limited to those who have contributed substantially to the work reported.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Acknowledgments:</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In this section, you can acknowledge any support given which is not covered by the author contribution or funding sections. This may include administrative and technical support, or donations in kind (e.g., materials used for experiments).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720" w:right="0" w:firstLine="0"/>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Conflicts of Interest:</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000000" w:rsidDel="00000000" w:rsidP="00000000" w:rsidRDefault="00000000" w:rsidRPr="00000000" w14:paraId="00000080">
      <w:pPr>
        <w:spacing w:after="60" w:before="240" w:line="228" w:lineRule="auto"/>
        <w:ind w:left="720" w:firstLine="0"/>
        <w:rPr>
          <w:b w:val="1"/>
        </w:rPr>
      </w:pPr>
      <w:r w:rsidDel="00000000" w:rsidR="00000000" w:rsidRPr="00000000">
        <w:rPr>
          <w:b w:val="1"/>
          <w:rtl w:val="0"/>
        </w:rPr>
        <w:t xml:space="preserve">Appendix 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000000" w:rsidDel="00000000" w:rsidP="00000000" w:rsidRDefault="00000000" w:rsidRPr="00000000" w14:paraId="00000082">
      <w:pPr>
        <w:spacing w:after="60" w:before="240" w:line="228" w:lineRule="auto"/>
        <w:ind w:left="720" w:firstLine="0"/>
        <w:rPr>
          <w:b w:val="1"/>
        </w:rPr>
      </w:pPr>
      <w:r w:rsidDel="00000000" w:rsidR="00000000" w:rsidRPr="00000000">
        <w:rPr>
          <w:b w:val="1"/>
          <w:rtl w:val="0"/>
        </w:rPr>
        <w:t xml:space="preserve">Appendix B</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72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All appendix sections must be cited in the main text. In the appendices, Figures, Tables, etc. should be labeled starting with “A”—e.g., Figure A1, Figure A2, etc.</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28" w:lineRule="auto"/>
        <w:ind w:left="0" w:right="0" w:firstLine="0"/>
        <w:jc w:val="left"/>
        <w:rPr>
          <w:rFonts w:ascii="Palatino Linotype" w:cs="Palatino Linotype" w:eastAsia="Palatino Linotype" w:hAnsi="Palatino Linotype"/>
          <w:b w:val="1"/>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tl w:val="0"/>
        </w:rPr>
        <w:t xml:space="preserve">References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Citations and references in the Supplementary Materials are permitted provided that they also appear in the reference list here.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Author 1, A.B.; Author 2, C.D. Title of the article.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Abbreviated Journal Name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18"/>
          <w:szCs w:val="18"/>
          <w:u w:val="none"/>
          <w:shd w:fill="auto" w:val="clear"/>
          <w:vertAlign w:val="baseline"/>
          <w:rtl w:val="0"/>
        </w:rPr>
        <w:t xml:space="preserve">Year</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Volume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page range.</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Author 1, A.; Author 2, B. Title of the chapter. In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Book Title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2nd ed.; Editor 1, A., Editor 2, B., Eds.; Publisher: Publisher Location, Country, 2007; Volume 3, pp. 154–196.</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Author 1, A.; Author 2, B.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Book Title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3rd ed.; Publisher: Publisher Location, Country, 2008; pp. 154–196.</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Author 1, A.B.; Author 2, C. Title of Unpublished Work. </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Abbreviated Journal Name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year,</w:t>
      </w:r>
      <w:r w:rsidDel="00000000" w:rsidR="00000000" w:rsidRPr="00000000">
        <w:rPr>
          <w:rFonts w:ascii="Palatino Linotype" w:cs="Palatino Linotype" w:eastAsia="Palatino Linotype" w:hAnsi="Palatino Linotype"/>
          <w:b w:val="0"/>
          <w:i w:val="1"/>
          <w:smallCaps w:val="0"/>
          <w:strike w:val="0"/>
          <w:color w:val="000000"/>
          <w:sz w:val="18"/>
          <w:szCs w:val="18"/>
          <w:u w:val="none"/>
          <w:shd w:fill="auto" w:val="clear"/>
          <w:vertAlign w:val="baseline"/>
          <w:rtl w:val="0"/>
        </w:rPr>
        <w:t xml:space="preserve"> phrase indicating stage of publication (submitted; accepted; in press)</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Author 1, A.B. (University, City, State, Country); Author 2, C. (Institute, City, State, Country). Personal communication, 2012.</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Author 1, A.B.; Author 2, C.D.; Author 3, E.F. Title of Presentation. In Proceedings of the Name of the Conference, Location of Conference, Country, Date of Conference (Day Month Year).</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Author 1, A.B. Title of Thesis. Level of Thesis, Degree-Granting University, Location of University, Date of Completion.</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28" w:lineRule="auto"/>
        <w:ind w:left="425" w:right="0" w:hanging="425"/>
        <w:jc w:val="both"/>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Title of Site. Available online: URL (accessed on Day Month Year).</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077" w:top="1417" w:left="720" w:right="720" w:header="1384" w:footer="3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alatino Linotype"/>
  <w:font w:name="Georgia"/>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color="000000" w:space="0" w:sz="4" w:val="single"/>
      </w:pBdr>
      <w:tabs>
        <w:tab w:val="right" w:pos="8844"/>
      </w:tabs>
      <w:spacing w:before="480" w:line="100" w:lineRule="auto"/>
      <w:jc w:val="left"/>
      <w:rPr>
        <w:i w:val="1"/>
        <w:sz w:val="16"/>
        <w:szCs w:val="16"/>
      </w:rPr>
    </w:pPr>
    <w:r w:rsidDel="00000000" w:rsidR="00000000" w:rsidRPr="00000000">
      <w:rPr>
        <w:rtl w:val="0"/>
      </w:rPr>
    </w:r>
  </w:p>
  <w:p w:rsidR="00000000" w:rsidDel="00000000" w:rsidP="00000000" w:rsidRDefault="00000000" w:rsidRPr="00000000" w14:paraId="0000009A">
    <w:pPr>
      <w:tabs>
        <w:tab w:val="right" w:pos="10466"/>
      </w:tabs>
      <w:spacing w:line="240" w:lineRule="auto"/>
      <w:rPr>
        <w:sz w:val="16"/>
        <w:szCs w:val="16"/>
      </w:rPr>
    </w:pPr>
    <w:r w:rsidDel="00000000" w:rsidR="00000000" w:rsidRPr="00000000">
      <w:rPr>
        <w:i w:val="1"/>
        <w:sz w:val="16"/>
        <w:szCs w:val="16"/>
        <w:rtl w:val="0"/>
      </w:rPr>
      <w:t xml:space="preserve">Appl. Sci.</w:t>
    </w:r>
    <w:r w:rsidDel="00000000" w:rsidR="00000000" w:rsidRPr="00000000">
      <w:rPr>
        <w:sz w:val="16"/>
        <w:szCs w:val="16"/>
        <w:rtl w:val="0"/>
      </w:rPr>
      <w:t xml:space="preserve"> </w:t>
    </w:r>
    <w:r w:rsidDel="00000000" w:rsidR="00000000" w:rsidRPr="00000000">
      <w:rPr>
        <w:b w:val="1"/>
        <w:sz w:val="16"/>
        <w:szCs w:val="16"/>
        <w:rtl w:val="0"/>
      </w:rPr>
      <w:t xml:space="preserve">2022</w:t>
    </w:r>
    <w:r w:rsidDel="00000000" w:rsidR="00000000" w:rsidRPr="00000000">
      <w:rPr>
        <w:sz w:val="16"/>
        <w:szCs w:val="16"/>
        <w:rtl w:val="0"/>
      </w:rPr>
      <w:t xml:space="preserve">,</w:t>
    </w:r>
    <w:r w:rsidDel="00000000" w:rsidR="00000000" w:rsidRPr="00000000">
      <w:rPr>
        <w:i w:val="1"/>
        <w:sz w:val="16"/>
        <w:szCs w:val="16"/>
        <w:rtl w:val="0"/>
      </w:rPr>
      <w:t xml:space="preserve"> 12</w:t>
    </w:r>
    <w:r w:rsidDel="00000000" w:rsidR="00000000" w:rsidRPr="00000000">
      <w:rPr>
        <w:sz w:val="16"/>
        <w:szCs w:val="16"/>
        <w:rtl w:val="0"/>
      </w:rPr>
      <w:t xml:space="preserve">, x. https://doi.org/10.3390/xxxxx</w:t>
      <w:tab/>
      <w:t xml:space="preserve">www.mdpi.com/journal/applsci</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tabs>
        <w:tab w:val="right" w:pos="10466"/>
      </w:tabs>
      <w:spacing w:line="240" w:lineRule="auto"/>
      <w:rPr>
        <w:sz w:val="16"/>
        <w:szCs w:val="16"/>
      </w:rPr>
    </w:pPr>
    <w:r w:rsidDel="00000000" w:rsidR="00000000" w:rsidRPr="00000000">
      <w:rPr>
        <w:i w:val="1"/>
        <w:sz w:val="16"/>
        <w:szCs w:val="16"/>
        <w:rtl w:val="0"/>
      </w:rPr>
      <w:t xml:space="preserve">Appl. Sci. </w:t>
    </w:r>
    <w:r w:rsidDel="00000000" w:rsidR="00000000" w:rsidRPr="00000000">
      <w:rPr>
        <w:b w:val="1"/>
        <w:sz w:val="16"/>
        <w:szCs w:val="16"/>
        <w:rtl w:val="0"/>
      </w:rPr>
      <w:t xml:space="preserve">2022</w:t>
    </w:r>
    <w:r w:rsidDel="00000000" w:rsidR="00000000" w:rsidRPr="00000000">
      <w:rPr>
        <w:sz w:val="16"/>
        <w:szCs w:val="16"/>
        <w:rtl w:val="0"/>
      </w:rPr>
      <w:t xml:space="preserve">,</w:t>
    </w:r>
    <w:r w:rsidDel="00000000" w:rsidR="00000000" w:rsidRPr="00000000">
      <w:rPr>
        <w:i w:val="1"/>
        <w:sz w:val="16"/>
        <w:szCs w:val="16"/>
        <w:rtl w:val="0"/>
      </w:rPr>
      <w:t xml:space="preserve"> 12</w:t>
    </w:r>
    <w:r w:rsidDel="00000000" w:rsidR="00000000" w:rsidRPr="00000000">
      <w:rPr>
        <w:sz w:val="16"/>
        <w:szCs w:val="16"/>
        <w:rtl w:val="0"/>
      </w:rPr>
      <w:t xml:space="preserve">, x FOR PEER REVIEW</w:t>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4">
    <w:pPr>
      <w:pBdr>
        <w:bottom w:color="000000" w:space="1" w:sz="4" w:val="single"/>
      </w:pBdr>
      <w:tabs>
        <w:tab w:val="right" w:pos="8844"/>
      </w:tabs>
      <w:spacing w:after="480" w:line="100" w:lineRule="auto"/>
      <w:jc w:val="left"/>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color="000000" w:space="0" w:sz="0" w:val="none"/>
        <w:right w:space="0" w:sz="0" w:val="nil"/>
        <w:between w:space="0" w:sz="0" w:val="nil"/>
      </w:pBdr>
      <w:shd w:fill="auto" w:val="clear"/>
      <w:tabs>
        <w:tab w:val="center" w:pos="4153"/>
        <w:tab w:val="right" w:pos="8306"/>
      </w:tabs>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color="823b0b" w:space="1" w:sz="24" w:val="single"/>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1"/>
      </w:rPr>
      <w:t xml:space="preserve">مجلة</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1"/>
      </w:rPr>
      <w:t xml:space="preserve">كلية</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1"/>
      </w:rPr>
      <w:t xml:space="preserve">المصطفى</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1"/>
      </w:rPr>
      <w:t xml:space="preserve">الجامعة</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97">
    <w:pPr>
      <w:pBdr>
        <w:bottom w:color="000000" w:space="0" w:sz="4" w:val="single"/>
      </w:pBdr>
      <w:spacing w:line="100" w:lineRule="auto"/>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033" w:hanging="425"/>
      </w:pPr>
      <w:rPr>
        <w:rFonts w:ascii="Noto Sans Symbols" w:cs="Noto Sans Symbols" w:eastAsia="Noto Sans Symbols" w:hAnsi="Noto Sans Symbols"/>
        <w:b w:val="0"/>
        <w:i w:val="0"/>
        <w:sz w:val="20"/>
        <w:szCs w:val="2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033" w:hanging="425"/>
      </w:pPr>
      <w:rPr>
        <w:b w:val="0"/>
        <w:i w:val="0"/>
        <w:sz w:val="20"/>
        <w:szCs w:val="20"/>
        <w:vertAlign w:val="baseline"/>
      </w:rPr>
    </w:lvl>
    <w:lvl w:ilvl="1">
      <w:start w:val="1"/>
      <w:numFmt w:val="lowerLetter"/>
      <w:lvlText w:val="%2."/>
      <w:lvlJc w:val="left"/>
      <w:pPr>
        <w:ind w:left="4048" w:hanging="360"/>
      </w:pPr>
      <w:rPr/>
    </w:lvl>
    <w:lvl w:ilvl="2">
      <w:start w:val="1"/>
      <w:numFmt w:val="lowerRoman"/>
      <w:lvlText w:val="%3."/>
      <w:lvlJc w:val="right"/>
      <w:pPr>
        <w:ind w:left="4768" w:hanging="180"/>
      </w:pPr>
      <w:rPr/>
    </w:lvl>
    <w:lvl w:ilvl="3">
      <w:start w:val="1"/>
      <w:numFmt w:val="decimal"/>
      <w:lvlText w:val="%4."/>
      <w:lvlJc w:val="left"/>
      <w:pPr>
        <w:ind w:left="5488" w:hanging="360"/>
      </w:pPr>
      <w:rPr/>
    </w:lvl>
    <w:lvl w:ilvl="4">
      <w:start w:val="1"/>
      <w:numFmt w:val="lowerLetter"/>
      <w:lvlText w:val="%5."/>
      <w:lvlJc w:val="left"/>
      <w:pPr>
        <w:ind w:left="6208" w:hanging="360"/>
      </w:pPr>
      <w:rPr/>
    </w:lvl>
    <w:lvl w:ilvl="5">
      <w:start w:val="1"/>
      <w:numFmt w:val="lowerRoman"/>
      <w:lvlText w:val="%6."/>
      <w:lvlJc w:val="right"/>
      <w:pPr>
        <w:ind w:left="6928" w:hanging="180"/>
      </w:pPr>
      <w:rPr/>
    </w:lvl>
    <w:lvl w:ilvl="6">
      <w:start w:val="1"/>
      <w:numFmt w:val="decimal"/>
      <w:lvlText w:val="%7."/>
      <w:lvlJc w:val="left"/>
      <w:pPr>
        <w:ind w:left="7648" w:hanging="360"/>
      </w:pPr>
      <w:rPr/>
    </w:lvl>
    <w:lvl w:ilvl="7">
      <w:start w:val="1"/>
      <w:numFmt w:val="lowerLetter"/>
      <w:lvlText w:val="%8."/>
      <w:lvlJc w:val="left"/>
      <w:pPr>
        <w:ind w:left="8368" w:hanging="360"/>
      </w:pPr>
      <w:rPr/>
    </w:lvl>
    <w:lvl w:ilvl="8">
      <w:start w:val="1"/>
      <w:numFmt w:val="lowerRoman"/>
      <w:lvlText w:val="%9."/>
      <w:lvlJc w:val="right"/>
      <w:pPr>
        <w:ind w:left="9088" w:hanging="180"/>
      </w:pPr>
      <w:rPr/>
    </w:lvl>
  </w:abstractNum>
  <w:abstractNum w:abstractNumId="3">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alatino Linotype" w:cs="Palatino Linotype" w:eastAsia="Palatino Linotype" w:hAnsi="Palatino Linotype"/>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img.mdpi.org/data/contributor-role-instru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